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8EA" w:rsidRPr="005368EA" w:rsidRDefault="005368EA" w:rsidP="005368EA">
      <w:pPr>
        <w:widowControl/>
        <w:spacing w:before="100" w:beforeAutospacing="1" w:after="100" w:afterAutospacing="1"/>
        <w:jc w:val="center"/>
        <w:outlineLvl w:val="0"/>
        <w:rPr>
          <w:rFonts w:ascii="宋体" w:eastAsia="宋体" w:hAnsi="宋体" w:cs="Arial"/>
          <w:b/>
          <w:bCs/>
          <w:color w:val="2B2B2B"/>
          <w:spacing w:val="-15"/>
          <w:kern w:val="36"/>
          <w:sz w:val="32"/>
          <w:szCs w:val="32"/>
        </w:rPr>
      </w:pPr>
      <w:r w:rsidRPr="005368EA">
        <w:rPr>
          <w:rFonts w:ascii="宋体" w:eastAsia="宋体" w:hAnsi="宋体" w:cs="Arial" w:hint="eastAsia"/>
          <w:b/>
          <w:bCs/>
          <w:color w:val="2B2B2B"/>
          <w:spacing w:val="-15"/>
          <w:kern w:val="36"/>
          <w:sz w:val="32"/>
          <w:szCs w:val="32"/>
        </w:rPr>
        <w:t>江西电大纪委关于传达学习省纪委关于王国华、胡圣辉等人违反中央八项规定精神问题的通报的通知</w:t>
      </w:r>
    </w:p>
    <w:p w:rsidR="005368EA" w:rsidRPr="005368EA" w:rsidRDefault="005368EA" w:rsidP="005368EA">
      <w:pPr>
        <w:widowControl/>
        <w:spacing w:before="100" w:beforeAutospacing="1" w:after="100" w:afterAutospacing="1"/>
        <w:jc w:val="left"/>
        <w:outlineLvl w:val="0"/>
        <w:rPr>
          <w:rFonts w:ascii="宋体" w:eastAsia="宋体" w:hAnsi="宋体" w:cs="Arial" w:hint="eastAsia"/>
          <w:b/>
          <w:bCs/>
          <w:color w:val="2B2B2B"/>
          <w:spacing w:val="-15"/>
          <w:kern w:val="36"/>
          <w:sz w:val="28"/>
          <w:szCs w:val="28"/>
        </w:rPr>
      </w:pPr>
      <w:r w:rsidRPr="005368EA">
        <w:rPr>
          <w:rFonts w:ascii="宋体" w:eastAsia="宋体" w:hAnsi="宋体" w:cs="Arial" w:hint="eastAsia"/>
          <w:b/>
          <w:bCs/>
          <w:color w:val="2B2B2B"/>
          <w:spacing w:val="-15"/>
          <w:kern w:val="36"/>
          <w:sz w:val="28"/>
          <w:szCs w:val="28"/>
        </w:rPr>
        <w:t xml:space="preserve">校内各基层党委（党总支）： </w:t>
      </w:r>
    </w:p>
    <w:p w:rsidR="005368EA" w:rsidRPr="005368EA" w:rsidRDefault="005368EA" w:rsidP="00CD7A47">
      <w:pPr>
        <w:widowControl/>
        <w:ind w:firstLineChars="246" w:firstLine="728"/>
        <w:jc w:val="left"/>
        <w:outlineLvl w:val="0"/>
        <w:rPr>
          <w:rFonts w:ascii="宋体" w:eastAsia="宋体" w:hAnsi="宋体" w:cs="Arial" w:hint="eastAsia"/>
          <w:b/>
          <w:bCs/>
          <w:color w:val="2B2B2B"/>
          <w:spacing w:val="-15"/>
          <w:kern w:val="36"/>
          <w:sz w:val="32"/>
          <w:szCs w:val="32"/>
        </w:rPr>
      </w:pPr>
      <w:r w:rsidRPr="005368EA">
        <w:rPr>
          <w:rFonts w:ascii="Arial" w:eastAsia="宋体" w:hAnsi="Arial" w:cs="Arial" w:hint="eastAsia"/>
          <w:color w:val="2B2B2B"/>
          <w:spacing w:val="8"/>
          <w:kern w:val="0"/>
          <w:sz w:val="28"/>
          <w:szCs w:val="28"/>
        </w:rPr>
        <w:t>近日，江西省纪委对驻省国资委纪检组近期查处的一起违反中央八项规定精神的典型问题</w:t>
      </w:r>
      <w:proofErr w:type="gramStart"/>
      <w:r w:rsidRPr="005368EA">
        <w:rPr>
          <w:rFonts w:ascii="Arial" w:eastAsia="宋体" w:hAnsi="Arial" w:cs="Arial" w:hint="eastAsia"/>
          <w:color w:val="2B2B2B"/>
          <w:spacing w:val="8"/>
          <w:kern w:val="0"/>
          <w:sz w:val="28"/>
          <w:szCs w:val="28"/>
        </w:rPr>
        <w:t>作出</w:t>
      </w:r>
      <w:proofErr w:type="gramEnd"/>
      <w:r w:rsidRPr="005368EA">
        <w:rPr>
          <w:rFonts w:ascii="Arial" w:eastAsia="宋体" w:hAnsi="Arial" w:cs="Arial" w:hint="eastAsia"/>
          <w:color w:val="2B2B2B"/>
          <w:spacing w:val="8"/>
          <w:kern w:val="0"/>
          <w:sz w:val="28"/>
          <w:szCs w:val="28"/>
        </w:rPr>
        <w:t>通报。经查，</w:t>
      </w:r>
      <w:r w:rsidRPr="005368EA">
        <w:rPr>
          <w:rFonts w:ascii="Arial" w:eastAsia="宋体" w:hAnsi="Arial" w:cs="Arial"/>
          <w:color w:val="2B2B2B"/>
          <w:spacing w:val="8"/>
          <w:kern w:val="0"/>
          <w:sz w:val="28"/>
          <w:szCs w:val="28"/>
        </w:rPr>
        <w:t>2016</w:t>
      </w:r>
      <w:r w:rsidRPr="005368EA">
        <w:rPr>
          <w:rFonts w:ascii="Arial" w:eastAsia="宋体" w:hAnsi="Arial" w:cs="Arial" w:hint="eastAsia"/>
          <w:color w:val="2B2B2B"/>
          <w:spacing w:val="8"/>
          <w:kern w:val="0"/>
          <w:sz w:val="28"/>
          <w:szCs w:val="28"/>
        </w:rPr>
        <w:t>年</w:t>
      </w:r>
      <w:r w:rsidRPr="005368EA">
        <w:rPr>
          <w:rFonts w:ascii="Arial" w:eastAsia="宋体" w:hAnsi="Arial" w:cs="Arial"/>
          <w:color w:val="2B2B2B"/>
          <w:spacing w:val="8"/>
          <w:kern w:val="0"/>
          <w:sz w:val="28"/>
          <w:szCs w:val="28"/>
        </w:rPr>
        <w:t>12</w:t>
      </w:r>
      <w:r w:rsidRPr="005368EA">
        <w:rPr>
          <w:rFonts w:ascii="Arial" w:eastAsia="宋体" w:hAnsi="Arial" w:cs="Arial" w:hint="eastAsia"/>
          <w:color w:val="2B2B2B"/>
          <w:spacing w:val="8"/>
          <w:kern w:val="0"/>
          <w:sz w:val="28"/>
          <w:szCs w:val="28"/>
        </w:rPr>
        <w:t>月</w:t>
      </w:r>
      <w:r w:rsidRPr="005368EA">
        <w:rPr>
          <w:rFonts w:ascii="Arial" w:eastAsia="宋体" w:hAnsi="Arial" w:cs="Arial"/>
          <w:color w:val="2B2B2B"/>
          <w:spacing w:val="8"/>
          <w:kern w:val="0"/>
          <w:sz w:val="28"/>
          <w:szCs w:val="28"/>
        </w:rPr>
        <w:t>27</w:t>
      </w:r>
      <w:r w:rsidRPr="005368EA">
        <w:rPr>
          <w:rFonts w:ascii="Arial" w:eastAsia="宋体" w:hAnsi="Arial" w:cs="Arial" w:hint="eastAsia"/>
          <w:color w:val="2B2B2B"/>
          <w:spacing w:val="8"/>
          <w:kern w:val="0"/>
          <w:sz w:val="28"/>
          <w:szCs w:val="28"/>
        </w:rPr>
        <w:t>日上午，郑州煤机（江西）综机设备有限公司（省属国有控股企业，以下简称综机公司）党总支书记、董事长王国华，邀请其上级单位省能源集团公司丰城矿务局党委负责人、局长</w:t>
      </w:r>
      <w:proofErr w:type="gramStart"/>
      <w:r w:rsidRPr="005368EA">
        <w:rPr>
          <w:rFonts w:ascii="Arial" w:eastAsia="宋体" w:hAnsi="Arial" w:cs="Arial" w:hint="eastAsia"/>
          <w:color w:val="2B2B2B"/>
          <w:spacing w:val="8"/>
          <w:kern w:val="0"/>
          <w:sz w:val="28"/>
          <w:szCs w:val="28"/>
        </w:rPr>
        <w:t>胡圣辉去综机</w:t>
      </w:r>
      <w:proofErr w:type="gramEnd"/>
      <w:r w:rsidRPr="005368EA">
        <w:rPr>
          <w:rFonts w:ascii="Arial" w:eastAsia="宋体" w:hAnsi="Arial" w:cs="Arial" w:hint="eastAsia"/>
          <w:color w:val="2B2B2B"/>
          <w:spacing w:val="8"/>
          <w:kern w:val="0"/>
          <w:sz w:val="28"/>
          <w:szCs w:val="28"/>
        </w:rPr>
        <w:t>公司检查指导工作并用餐。同时还邀请丰城矿务局党委副书记兼纪委书记郑辉、财务总监熊卫东、总工程师文国华，以及该局下属与综机公司有业务往来的单位领导一同参加。</w:t>
      </w:r>
    </w:p>
    <w:p w:rsidR="005368EA" w:rsidRPr="005368EA" w:rsidRDefault="005368EA" w:rsidP="00CD7A47">
      <w:pPr>
        <w:widowControl/>
        <w:ind w:firstLineChars="246" w:firstLine="728"/>
        <w:jc w:val="left"/>
        <w:outlineLvl w:val="0"/>
        <w:rPr>
          <w:rFonts w:ascii="宋体" w:eastAsia="宋体" w:hAnsi="宋体" w:cs="Arial" w:hint="eastAsia"/>
          <w:b/>
          <w:bCs/>
          <w:color w:val="2B2B2B"/>
          <w:spacing w:val="-15"/>
          <w:kern w:val="36"/>
          <w:sz w:val="32"/>
          <w:szCs w:val="32"/>
        </w:rPr>
      </w:pPr>
      <w:r w:rsidRPr="005368EA">
        <w:rPr>
          <w:rFonts w:ascii="Arial" w:eastAsia="宋体" w:hAnsi="Arial" w:cs="Arial"/>
          <w:color w:val="2B2B2B"/>
          <w:spacing w:val="8"/>
          <w:kern w:val="0"/>
          <w:sz w:val="28"/>
          <w:szCs w:val="28"/>
        </w:rPr>
        <w:t>2016</w:t>
      </w:r>
      <w:r w:rsidRPr="005368EA">
        <w:rPr>
          <w:rFonts w:ascii="Arial" w:eastAsia="宋体" w:hAnsi="Arial" w:cs="Arial" w:hint="eastAsia"/>
          <w:color w:val="2B2B2B"/>
          <w:spacing w:val="8"/>
          <w:kern w:val="0"/>
          <w:sz w:val="28"/>
          <w:szCs w:val="28"/>
        </w:rPr>
        <w:t>年</w:t>
      </w:r>
      <w:r w:rsidRPr="005368EA">
        <w:rPr>
          <w:rFonts w:ascii="Arial" w:eastAsia="宋体" w:hAnsi="Arial" w:cs="Arial"/>
          <w:color w:val="2B2B2B"/>
          <w:spacing w:val="8"/>
          <w:kern w:val="0"/>
          <w:sz w:val="28"/>
          <w:szCs w:val="28"/>
        </w:rPr>
        <w:t>12</w:t>
      </w:r>
      <w:r w:rsidRPr="005368EA">
        <w:rPr>
          <w:rFonts w:ascii="Arial" w:eastAsia="宋体" w:hAnsi="Arial" w:cs="Arial" w:hint="eastAsia"/>
          <w:color w:val="2B2B2B"/>
          <w:spacing w:val="8"/>
          <w:kern w:val="0"/>
          <w:sz w:val="28"/>
          <w:szCs w:val="28"/>
        </w:rPr>
        <w:t>月</w:t>
      </w:r>
      <w:r w:rsidRPr="005368EA">
        <w:rPr>
          <w:rFonts w:ascii="Arial" w:eastAsia="宋体" w:hAnsi="Arial" w:cs="Arial"/>
          <w:color w:val="2B2B2B"/>
          <w:spacing w:val="8"/>
          <w:kern w:val="0"/>
          <w:sz w:val="28"/>
          <w:szCs w:val="28"/>
        </w:rPr>
        <w:t>30</w:t>
      </w:r>
      <w:r w:rsidRPr="005368EA">
        <w:rPr>
          <w:rFonts w:ascii="Arial" w:eastAsia="宋体" w:hAnsi="Arial" w:cs="Arial" w:hint="eastAsia"/>
          <w:color w:val="2B2B2B"/>
          <w:spacing w:val="8"/>
          <w:kern w:val="0"/>
          <w:sz w:val="28"/>
          <w:szCs w:val="28"/>
        </w:rPr>
        <w:t>日下午</w:t>
      </w:r>
      <w:r w:rsidRPr="005368EA">
        <w:rPr>
          <w:rFonts w:ascii="Arial" w:eastAsia="宋体" w:hAnsi="Arial" w:cs="Arial"/>
          <w:color w:val="2B2B2B"/>
          <w:spacing w:val="8"/>
          <w:kern w:val="0"/>
          <w:sz w:val="28"/>
          <w:szCs w:val="28"/>
        </w:rPr>
        <w:t>4</w:t>
      </w:r>
      <w:r w:rsidRPr="005368EA">
        <w:rPr>
          <w:rFonts w:ascii="Arial" w:eastAsia="宋体" w:hAnsi="Arial" w:cs="Arial" w:hint="eastAsia"/>
          <w:color w:val="2B2B2B"/>
          <w:spacing w:val="8"/>
          <w:kern w:val="0"/>
          <w:sz w:val="28"/>
          <w:szCs w:val="28"/>
        </w:rPr>
        <w:t>时左右，胡圣辉一行</w:t>
      </w:r>
      <w:r w:rsidRPr="005368EA">
        <w:rPr>
          <w:rFonts w:ascii="Arial" w:eastAsia="宋体" w:hAnsi="Arial" w:cs="Arial"/>
          <w:color w:val="2B2B2B"/>
          <w:spacing w:val="8"/>
          <w:kern w:val="0"/>
          <w:sz w:val="28"/>
          <w:szCs w:val="28"/>
        </w:rPr>
        <w:t>9</w:t>
      </w:r>
      <w:r w:rsidRPr="005368EA">
        <w:rPr>
          <w:rFonts w:ascii="Arial" w:eastAsia="宋体" w:hAnsi="Arial" w:cs="Arial" w:hint="eastAsia"/>
          <w:color w:val="2B2B2B"/>
          <w:spacing w:val="8"/>
          <w:kern w:val="0"/>
          <w:sz w:val="28"/>
          <w:szCs w:val="28"/>
        </w:rPr>
        <w:t>人来到综机公司调研并听取汇报，之后在该公司内部食堂用餐，王国华等</w:t>
      </w:r>
      <w:r w:rsidRPr="005368EA">
        <w:rPr>
          <w:rFonts w:ascii="Arial" w:eastAsia="宋体" w:hAnsi="Arial" w:cs="Arial"/>
          <w:color w:val="2B2B2B"/>
          <w:spacing w:val="8"/>
          <w:kern w:val="0"/>
          <w:sz w:val="28"/>
          <w:szCs w:val="28"/>
        </w:rPr>
        <w:t>3</w:t>
      </w:r>
      <w:r w:rsidRPr="005368EA">
        <w:rPr>
          <w:rFonts w:ascii="Arial" w:eastAsia="宋体" w:hAnsi="Arial" w:cs="Arial" w:hint="eastAsia"/>
          <w:color w:val="2B2B2B"/>
          <w:spacing w:val="8"/>
          <w:kern w:val="0"/>
          <w:sz w:val="28"/>
          <w:szCs w:val="28"/>
        </w:rPr>
        <w:t>名综机公司领导作陪，办公室主任张小峰、副主任刘勇做服务保障工作。</w:t>
      </w:r>
    </w:p>
    <w:p w:rsidR="005368EA" w:rsidRPr="005368EA" w:rsidRDefault="005368EA" w:rsidP="00CD7A47">
      <w:pPr>
        <w:widowControl/>
        <w:spacing w:line="240" w:lineRule="atLeast"/>
        <w:ind w:firstLine="280"/>
        <w:jc w:val="left"/>
        <w:rPr>
          <w:rFonts w:ascii="Arial" w:eastAsia="宋体" w:hAnsi="Arial" w:cs="Arial" w:hint="eastAsia"/>
          <w:color w:val="2B2B2B"/>
          <w:spacing w:val="8"/>
          <w:kern w:val="0"/>
          <w:sz w:val="28"/>
          <w:szCs w:val="28"/>
        </w:rPr>
      </w:pPr>
      <w:r w:rsidRPr="005368EA">
        <w:rPr>
          <w:rFonts w:ascii="Arial" w:eastAsia="宋体" w:hAnsi="Arial" w:cs="Arial" w:hint="eastAsia"/>
          <w:color w:val="2B2B2B"/>
          <w:spacing w:val="8"/>
          <w:kern w:val="0"/>
          <w:sz w:val="28"/>
          <w:szCs w:val="28"/>
        </w:rPr>
        <w:t>为安排好这次用餐，经王国华同意，综机公司办公室事先派人专程到萍乡市购买羊肉、狗肉、野兔等食材，并花费</w:t>
      </w:r>
      <w:r w:rsidRPr="005368EA">
        <w:rPr>
          <w:rFonts w:ascii="Arial" w:eastAsia="宋体" w:hAnsi="Arial" w:cs="Arial"/>
          <w:color w:val="2B2B2B"/>
          <w:spacing w:val="8"/>
          <w:kern w:val="0"/>
          <w:sz w:val="28"/>
          <w:szCs w:val="28"/>
        </w:rPr>
        <w:t>1600</w:t>
      </w:r>
      <w:r w:rsidRPr="005368EA">
        <w:rPr>
          <w:rFonts w:ascii="Arial" w:eastAsia="宋体" w:hAnsi="Arial" w:cs="Arial" w:hint="eastAsia"/>
          <w:color w:val="2B2B2B"/>
          <w:spacing w:val="8"/>
          <w:kern w:val="0"/>
          <w:sz w:val="28"/>
          <w:szCs w:val="28"/>
        </w:rPr>
        <w:t>元从萍乡市请来两名厨师制作菜肴，花费</w:t>
      </w:r>
      <w:r w:rsidRPr="005368EA">
        <w:rPr>
          <w:rFonts w:ascii="Arial" w:eastAsia="宋体" w:hAnsi="Arial" w:cs="Arial"/>
          <w:color w:val="2B2B2B"/>
          <w:spacing w:val="8"/>
          <w:kern w:val="0"/>
          <w:sz w:val="28"/>
          <w:szCs w:val="28"/>
        </w:rPr>
        <w:t>500</w:t>
      </w:r>
      <w:r w:rsidRPr="005368EA">
        <w:rPr>
          <w:rFonts w:ascii="Arial" w:eastAsia="宋体" w:hAnsi="Arial" w:cs="Arial" w:hint="eastAsia"/>
          <w:color w:val="2B2B2B"/>
          <w:spacing w:val="8"/>
          <w:kern w:val="0"/>
          <w:sz w:val="28"/>
          <w:szCs w:val="28"/>
        </w:rPr>
        <w:t>元安排当地一名小学教师在席间弹奏古筝助兴，购买</w:t>
      </w:r>
      <w:r w:rsidRPr="005368EA">
        <w:rPr>
          <w:rFonts w:ascii="Arial" w:eastAsia="宋体" w:hAnsi="Arial" w:cs="Arial"/>
          <w:color w:val="2B2B2B"/>
          <w:spacing w:val="8"/>
          <w:kern w:val="0"/>
          <w:sz w:val="28"/>
          <w:szCs w:val="28"/>
        </w:rPr>
        <w:t>1</w:t>
      </w:r>
      <w:r w:rsidRPr="005368EA">
        <w:rPr>
          <w:rFonts w:ascii="Arial" w:eastAsia="宋体" w:hAnsi="Arial" w:cs="Arial" w:hint="eastAsia"/>
          <w:color w:val="2B2B2B"/>
          <w:spacing w:val="8"/>
          <w:kern w:val="0"/>
          <w:sz w:val="28"/>
          <w:szCs w:val="28"/>
        </w:rPr>
        <w:t>条软中华香烟在用餐时散发，晚餐饮用青酒</w:t>
      </w:r>
      <w:r w:rsidRPr="005368EA">
        <w:rPr>
          <w:rFonts w:ascii="Arial" w:eastAsia="宋体" w:hAnsi="Arial" w:cs="Arial"/>
          <w:color w:val="2B2B2B"/>
          <w:spacing w:val="8"/>
          <w:kern w:val="0"/>
          <w:sz w:val="28"/>
          <w:szCs w:val="28"/>
        </w:rPr>
        <w:t>5</w:t>
      </w:r>
      <w:r w:rsidRPr="005368EA">
        <w:rPr>
          <w:rFonts w:ascii="Arial" w:eastAsia="宋体" w:hAnsi="Arial" w:cs="Arial" w:hint="eastAsia"/>
          <w:color w:val="2B2B2B"/>
          <w:spacing w:val="8"/>
          <w:kern w:val="0"/>
          <w:sz w:val="28"/>
          <w:szCs w:val="28"/>
        </w:rPr>
        <w:t>瓶，接待费用共计</w:t>
      </w:r>
      <w:r w:rsidRPr="005368EA">
        <w:rPr>
          <w:rFonts w:ascii="Arial" w:eastAsia="宋体" w:hAnsi="Arial" w:cs="Arial"/>
          <w:color w:val="2B2B2B"/>
          <w:spacing w:val="8"/>
          <w:kern w:val="0"/>
          <w:sz w:val="28"/>
          <w:szCs w:val="28"/>
        </w:rPr>
        <w:t>4604.2</w:t>
      </w:r>
      <w:r w:rsidRPr="005368EA">
        <w:rPr>
          <w:rFonts w:ascii="Arial" w:eastAsia="宋体" w:hAnsi="Arial" w:cs="Arial" w:hint="eastAsia"/>
          <w:color w:val="2B2B2B"/>
          <w:spacing w:val="8"/>
          <w:kern w:val="0"/>
          <w:sz w:val="28"/>
          <w:szCs w:val="28"/>
        </w:rPr>
        <w:t>元，人均</w:t>
      </w:r>
      <w:r w:rsidRPr="005368EA">
        <w:rPr>
          <w:rFonts w:ascii="Arial" w:eastAsia="宋体" w:hAnsi="Arial" w:cs="Arial"/>
          <w:color w:val="2B2B2B"/>
          <w:spacing w:val="8"/>
          <w:kern w:val="0"/>
          <w:sz w:val="28"/>
          <w:szCs w:val="28"/>
        </w:rPr>
        <w:t>383.68</w:t>
      </w:r>
      <w:r w:rsidRPr="005368EA">
        <w:rPr>
          <w:rFonts w:ascii="Arial" w:eastAsia="宋体" w:hAnsi="Arial" w:cs="Arial" w:hint="eastAsia"/>
          <w:color w:val="2B2B2B"/>
          <w:spacing w:val="8"/>
          <w:kern w:val="0"/>
          <w:sz w:val="28"/>
          <w:szCs w:val="28"/>
        </w:rPr>
        <w:t>元，均用公款支付。按照干部管理权限，省纪委驻省国资委纪检组分别</w:t>
      </w:r>
      <w:r w:rsidRPr="005368EA">
        <w:rPr>
          <w:rFonts w:ascii="Arial" w:eastAsia="宋体" w:hAnsi="Arial" w:cs="Arial" w:hint="eastAsia"/>
          <w:color w:val="2B2B2B"/>
          <w:spacing w:val="8"/>
          <w:kern w:val="0"/>
          <w:sz w:val="28"/>
          <w:szCs w:val="28"/>
        </w:rPr>
        <w:lastRenderedPageBreak/>
        <w:t>给予王国华、胡圣辉、郑辉党内严重警告处分，免去</w:t>
      </w:r>
      <w:proofErr w:type="gramStart"/>
      <w:r w:rsidRPr="005368EA">
        <w:rPr>
          <w:rFonts w:ascii="Arial" w:eastAsia="宋体" w:hAnsi="Arial" w:cs="Arial" w:hint="eastAsia"/>
          <w:color w:val="2B2B2B"/>
          <w:spacing w:val="8"/>
          <w:kern w:val="0"/>
          <w:sz w:val="28"/>
          <w:szCs w:val="28"/>
        </w:rPr>
        <w:t>王国华综机</w:t>
      </w:r>
      <w:proofErr w:type="gramEnd"/>
      <w:r w:rsidRPr="005368EA">
        <w:rPr>
          <w:rFonts w:ascii="Arial" w:eastAsia="宋体" w:hAnsi="Arial" w:cs="Arial" w:hint="eastAsia"/>
          <w:color w:val="2B2B2B"/>
          <w:spacing w:val="8"/>
          <w:kern w:val="0"/>
          <w:sz w:val="28"/>
          <w:szCs w:val="28"/>
        </w:rPr>
        <w:t>公司党总支书记、董事长职务，调整郑辉丰城矿务局纪委书记职务；分别给予熊卫东、文国华、张小峰、刘勇党内警告处分；对其他违规参加超标准接待的</w:t>
      </w:r>
      <w:r w:rsidRPr="005368EA">
        <w:rPr>
          <w:rFonts w:ascii="Arial" w:eastAsia="宋体" w:hAnsi="Arial" w:cs="Arial"/>
          <w:color w:val="2B2B2B"/>
          <w:spacing w:val="8"/>
          <w:kern w:val="0"/>
          <w:sz w:val="28"/>
          <w:szCs w:val="28"/>
        </w:rPr>
        <w:t>7</w:t>
      </w:r>
      <w:r w:rsidRPr="005368EA">
        <w:rPr>
          <w:rFonts w:ascii="Arial" w:eastAsia="宋体" w:hAnsi="Arial" w:cs="Arial" w:hint="eastAsia"/>
          <w:color w:val="2B2B2B"/>
          <w:spacing w:val="8"/>
          <w:kern w:val="0"/>
          <w:sz w:val="28"/>
          <w:szCs w:val="28"/>
        </w:rPr>
        <w:t>人进行诫勉谈话；相关费用由有关人员个人承担。通报指出，这起典型案例虽为个案，但折射的是仍有少数党员干部思想松懈、心存侥幸，不收敛、不收手。对王国华、胡圣辉等人违纪问题的查处，彰显了省委、省纪委全面从严治党的坚定决心和鲜明态度，体现了省国资委党委、纪检组持之以恒纠正</w:t>
      </w:r>
      <w:r w:rsidRPr="005368EA">
        <w:rPr>
          <w:rFonts w:ascii="Arial" w:eastAsia="宋体" w:hAnsi="Arial" w:cs="Arial"/>
          <w:color w:val="2B2B2B"/>
          <w:spacing w:val="8"/>
          <w:kern w:val="0"/>
          <w:sz w:val="28"/>
          <w:szCs w:val="28"/>
        </w:rPr>
        <w:t>“</w:t>
      </w:r>
      <w:r w:rsidRPr="005368EA">
        <w:rPr>
          <w:rFonts w:ascii="Arial" w:eastAsia="宋 体" w:hAnsi="Arial" w:cs="Arial" w:hint="eastAsia"/>
          <w:color w:val="2B2B2B"/>
          <w:spacing w:val="8"/>
          <w:kern w:val="0"/>
          <w:sz w:val="28"/>
          <w:szCs w:val="28"/>
        </w:rPr>
        <w:t>四风</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的责任担当。</w:t>
      </w:r>
    </w:p>
    <w:p w:rsidR="005368EA" w:rsidRPr="005368EA" w:rsidRDefault="005368EA" w:rsidP="00CD7A47">
      <w:pPr>
        <w:widowControl/>
        <w:spacing w:line="240" w:lineRule="atLeast"/>
        <w:ind w:firstLineChars="200" w:firstLine="592"/>
        <w:jc w:val="left"/>
        <w:rPr>
          <w:rFonts w:ascii="Arial" w:eastAsia="宋体" w:hAnsi="Arial" w:cs="Arial"/>
          <w:color w:val="2B2B2B"/>
          <w:spacing w:val="8"/>
          <w:kern w:val="0"/>
          <w:sz w:val="28"/>
          <w:szCs w:val="28"/>
        </w:rPr>
      </w:pPr>
      <w:r w:rsidRPr="005368EA">
        <w:rPr>
          <w:rFonts w:ascii="Arial" w:eastAsia="宋体" w:hAnsi="Arial" w:cs="Arial" w:hint="eastAsia"/>
          <w:color w:val="2B2B2B"/>
          <w:spacing w:val="8"/>
          <w:kern w:val="0"/>
          <w:sz w:val="28"/>
          <w:szCs w:val="28"/>
        </w:rPr>
        <w:t>通报指出，这起典型案例表象是</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四风</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问题，但暴露出的是党的观念淡漠等深层次原因。一是政治意识缺失。中央反复强调，违反中央八项规定精神，绝对不是作风上的</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小问题</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而是政治上的大问题。王国华等人对中央和省委的三令五申置若罔闻，仍我行我素，铺张浪费、大吃大喝，是典型的有令不行、有禁不止，违反的是政治纪律和政治规矩。二是纪律观念缺乏。全面从严治党，国有企业不能例外。在当前经济下行压力仍然较大、企业困难还比较多的情况下，公然在单位内部食堂大吃大喝，与中央和省委尚俭戒奢的要求格格不入，反映的是少数国有企业负责人纪律松弛，忘记了自己管理的是党领导下的国有企业，忘了自己是党员、是党的干部。三是管党治党责任缺位。胡圣辉、郑辉等人作为企业党委、纪委负责人，本应对此铺张浪费、奢侈享乐行为旗帜鲜明地制止、纠正，但他们却不管不问，甚至参与其中，为</w:t>
      </w:r>
      <w:r w:rsidRPr="005368EA">
        <w:rPr>
          <w:rFonts w:ascii="Arial" w:eastAsia="宋体" w:hAnsi="Arial" w:cs="Arial" w:hint="eastAsia"/>
          <w:color w:val="2B2B2B"/>
          <w:spacing w:val="8"/>
          <w:kern w:val="0"/>
          <w:sz w:val="28"/>
          <w:szCs w:val="28"/>
        </w:rPr>
        <w:lastRenderedPageBreak/>
        <w:t>此受到纪律的惩戒，付出应有的代价，全省党员干部要从中汲取深刻教训。</w:t>
      </w:r>
    </w:p>
    <w:p w:rsidR="005368EA" w:rsidRPr="005368EA" w:rsidRDefault="005368EA" w:rsidP="00CD7A47">
      <w:pPr>
        <w:widowControl/>
        <w:spacing w:line="240" w:lineRule="atLeast"/>
        <w:ind w:firstLineChars="150" w:firstLine="444"/>
        <w:jc w:val="left"/>
        <w:rPr>
          <w:rFonts w:ascii="Arial" w:eastAsia="宋体" w:hAnsi="Arial" w:cs="Arial"/>
          <w:color w:val="2B2B2B"/>
          <w:spacing w:val="8"/>
          <w:kern w:val="0"/>
          <w:sz w:val="28"/>
          <w:szCs w:val="28"/>
        </w:rPr>
      </w:pPr>
      <w:r w:rsidRPr="005368EA">
        <w:rPr>
          <w:rFonts w:ascii="Arial" w:eastAsia="宋体" w:hAnsi="Arial" w:cs="Arial" w:hint="eastAsia"/>
          <w:color w:val="2B2B2B"/>
          <w:spacing w:val="8"/>
          <w:kern w:val="0"/>
          <w:sz w:val="28"/>
          <w:szCs w:val="28"/>
        </w:rPr>
        <w:t>通报强调，各级党委（党组）要进一步提高政治站位，自觉在旗帜立场态度、顽强意志品质上向党中央看齐，主动把全面从严治党主体责任扛在肩上，把纪律建设作为治本之策，以钉钉子精神</w:t>
      </w:r>
      <w:proofErr w:type="gramStart"/>
      <w:r w:rsidRPr="005368EA">
        <w:rPr>
          <w:rFonts w:ascii="Arial" w:eastAsia="宋体" w:hAnsi="Arial" w:cs="Arial" w:hint="eastAsia"/>
          <w:color w:val="2B2B2B"/>
          <w:spacing w:val="8"/>
          <w:kern w:val="0"/>
          <w:sz w:val="28"/>
          <w:szCs w:val="28"/>
        </w:rPr>
        <w:t>持续抓好</w:t>
      </w:r>
      <w:proofErr w:type="gramEnd"/>
      <w:r w:rsidRPr="005368EA">
        <w:rPr>
          <w:rFonts w:ascii="Arial" w:eastAsia="宋体" w:hAnsi="Arial" w:cs="Arial" w:hint="eastAsia"/>
          <w:color w:val="2B2B2B"/>
          <w:spacing w:val="8"/>
          <w:kern w:val="0"/>
          <w:sz w:val="28"/>
          <w:szCs w:val="28"/>
        </w:rPr>
        <w:t>纠正</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四风</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工作。各级领导干部要增强政治警觉性和政治鉴别力，时刻绷紧纪律这根弦，从小事做起、从小节严起，坚决抵制享乐主义和奢靡之风，做到党中央提倡的坚决响应，党中央决定的坚决照办，党中央禁止的坚决杜绝，以落实中央八项规定精神的实际行动诠释对党的忠诚。各级纪委要进一步强化监督执纪问责，把作风建设往深里抓、实里做，保持韧劲狠劲，咬住奢靡享乐老问题，紧盯隐形变异新动向，坚决查处出入</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一桌餐</w:t>
      </w:r>
      <w:r w:rsidRPr="005368EA">
        <w:rPr>
          <w:rFonts w:ascii="Arial" w:eastAsia="宋体" w:hAnsi="Arial" w:cs="Arial"/>
          <w:color w:val="2B2B2B"/>
          <w:spacing w:val="8"/>
          <w:kern w:val="0"/>
          <w:sz w:val="28"/>
          <w:szCs w:val="28"/>
        </w:rPr>
        <w:t>”</w:t>
      </w:r>
      <w:r w:rsidRPr="005368EA">
        <w:rPr>
          <w:rFonts w:ascii="Arial" w:eastAsia="宋体" w:hAnsi="Arial" w:cs="Arial" w:hint="eastAsia"/>
          <w:color w:val="2B2B2B"/>
          <w:spacing w:val="8"/>
          <w:kern w:val="0"/>
          <w:sz w:val="28"/>
          <w:szCs w:val="28"/>
        </w:rPr>
        <w:t>吃请、躲在单位内部食堂吃喝玩乐等典型问题，越往后执纪越严，确保中央八项规定精神落地生根，以党风政风的持续改进兑现承诺、取信于民。</w:t>
      </w:r>
    </w:p>
    <w:p w:rsidR="005368EA" w:rsidRPr="005368EA" w:rsidRDefault="005368EA" w:rsidP="00CD7A47">
      <w:pPr>
        <w:widowControl/>
        <w:spacing w:line="240" w:lineRule="atLeast"/>
        <w:ind w:firstLine="280"/>
        <w:jc w:val="left"/>
        <w:rPr>
          <w:rFonts w:ascii="Arial" w:eastAsia="宋体" w:hAnsi="Arial" w:cs="Arial"/>
          <w:color w:val="2B2B2B"/>
          <w:spacing w:val="8"/>
          <w:kern w:val="0"/>
          <w:sz w:val="28"/>
          <w:szCs w:val="28"/>
        </w:rPr>
      </w:pPr>
      <w:r w:rsidRPr="005368EA">
        <w:rPr>
          <w:rFonts w:ascii="宋体" w:eastAsia="宋体" w:hAnsi="宋体" w:cs="Arial" w:hint="eastAsia"/>
          <w:bCs/>
          <w:color w:val="2B2B2B"/>
          <w:spacing w:val="-15"/>
          <w:kern w:val="36"/>
          <w:sz w:val="28"/>
          <w:szCs w:val="28"/>
        </w:rPr>
        <w:t>校内各基层党委（党总支）要及时将上述通报精神传达到所在党组织的全体党员干部，并从中汲取教训。校内各基层党委（党总支）要严格落实全面从严治党主体责任，不折不扣地执行</w:t>
      </w:r>
      <w:r w:rsidRPr="005368EA">
        <w:rPr>
          <w:rFonts w:ascii="Arial" w:eastAsia="宋体" w:hAnsi="Arial" w:cs="Arial" w:hint="eastAsia"/>
          <w:color w:val="2B2B2B"/>
          <w:spacing w:val="8"/>
          <w:kern w:val="0"/>
          <w:sz w:val="28"/>
          <w:szCs w:val="28"/>
        </w:rPr>
        <w:t>中央八项规定精神和廉洁自律的有关规定，营造风清气正的政治生态。</w:t>
      </w:r>
    </w:p>
    <w:p w:rsidR="005368EA" w:rsidRPr="005368EA" w:rsidRDefault="005368EA" w:rsidP="00CD7A47">
      <w:pPr>
        <w:widowControl/>
        <w:spacing w:line="240" w:lineRule="atLeast"/>
        <w:ind w:firstLineChars="1550" w:firstLine="4588"/>
        <w:jc w:val="left"/>
        <w:rPr>
          <w:rFonts w:ascii="Arial" w:eastAsia="宋体" w:hAnsi="Arial" w:cs="Arial"/>
          <w:color w:val="2B2B2B"/>
          <w:spacing w:val="8"/>
          <w:kern w:val="0"/>
          <w:sz w:val="28"/>
          <w:szCs w:val="28"/>
        </w:rPr>
      </w:pPr>
      <w:r w:rsidRPr="005368EA">
        <w:rPr>
          <w:rFonts w:ascii="Arial" w:eastAsia="宋体" w:hAnsi="Arial" w:cs="Arial" w:hint="eastAsia"/>
          <w:color w:val="2B2B2B"/>
          <w:spacing w:val="8"/>
          <w:kern w:val="0"/>
          <w:sz w:val="28"/>
          <w:szCs w:val="28"/>
        </w:rPr>
        <w:t>江西电大纪委</w:t>
      </w:r>
    </w:p>
    <w:p w:rsidR="005368EA" w:rsidRPr="005368EA" w:rsidRDefault="005368EA" w:rsidP="00CD7A47">
      <w:pPr>
        <w:widowControl/>
        <w:spacing w:line="240" w:lineRule="atLeast"/>
        <w:ind w:firstLine="280"/>
        <w:jc w:val="left"/>
        <w:rPr>
          <w:rFonts w:ascii="Arial" w:eastAsia="宋体" w:hAnsi="Arial" w:cs="Arial"/>
          <w:color w:val="2B2B2B"/>
          <w:spacing w:val="8"/>
          <w:kern w:val="0"/>
          <w:sz w:val="28"/>
          <w:szCs w:val="28"/>
        </w:rPr>
      </w:pPr>
      <w:r w:rsidRPr="005368EA">
        <w:rPr>
          <w:rFonts w:ascii="Arial" w:eastAsia="宋体" w:hAnsi="Arial" w:cs="Arial"/>
          <w:color w:val="2B2B2B"/>
          <w:spacing w:val="8"/>
          <w:kern w:val="0"/>
          <w:sz w:val="28"/>
          <w:szCs w:val="28"/>
        </w:rPr>
        <w:t>2017</w:t>
      </w:r>
      <w:r w:rsidRPr="005368EA">
        <w:rPr>
          <w:rFonts w:ascii="Arial" w:eastAsia="宋体" w:hAnsi="Arial" w:cs="Arial" w:hint="eastAsia"/>
          <w:color w:val="2B2B2B"/>
          <w:spacing w:val="8"/>
          <w:kern w:val="0"/>
          <w:sz w:val="28"/>
          <w:szCs w:val="28"/>
        </w:rPr>
        <w:t>年</w:t>
      </w:r>
      <w:r w:rsidRPr="005368EA">
        <w:rPr>
          <w:rFonts w:ascii="Arial" w:eastAsia="宋体" w:hAnsi="Arial" w:cs="Arial"/>
          <w:color w:val="2B2B2B"/>
          <w:spacing w:val="8"/>
          <w:kern w:val="0"/>
          <w:sz w:val="28"/>
          <w:szCs w:val="28"/>
        </w:rPr>
        <w:t>3</w:t>
      </w:r>
      <w:r w:rsidRPr="005368EA">
        <w:rPr>
          <w:rFonts w:ascii="Arial" w:eastAsia="宋体" w:hAnsi="Arial" w:cs="Arial" w:hint="eastAsia"/>
          <w:color w:val="2B2B2B"/>
          <w:spacing w:val="8"/>
          <w:kern w:val="0"/>
          <w:sz w:val="28"/>
          <w:szCs w:val="28"/>
        </w:rPr>
        <w:t>月</w:t>
      </w:r>
      <w:r w:rsidRPr="005368EA">
        <w:rPr>
          <w:rFonts w:ascii="Arial" w:eastAsia="宋体" w:hAnsi="Arial" w:cs="Arial"/>
          <w:color w:val="2B2B2B"/>
          <w:spacing w:val="8"/>
          <w:kern w:val="0"/>
          <w:sz w:val="28"/>
          <w:szCs w:val="28"/>
        </w:rPr>
        <w:t>24</w:t>
      </w:r>
    </w:p>
    <w:p w:rsidR="00C84F5E" w:rsidRDefault="00CD7A47" w:rsidP="00CD7A47"/>
    <w:sectPr w:rsidR="00C84F5E" w:rsidSect="00BC2E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 体">
    <w:altName w:val="宋体"/>
    <w:panose1 w:val="00000000000000000000"/>
    <w:charset w:val="86"/>
    <w:family w:val="roman"/>
    <w:notTrueType/>
    <w:pitch w:val="default"/>
    <w:sig w:usb0="00000001" w:usb1="080E0000" w:usb2="00000010" w:usb3="00000000" w:csb0="00040000"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68EA"/>
    <w:rsid w:val="004B2FC4"/>
    <w:rsid w:val="0053452B"/>
    <w:rsid w:val="005368EA"/>
    <w:rsid w:val="005A58D9"/>
    <w:rsid w:val="008979E3"/>
    <w:rsid w:val="00BC2E80"/>
    <w:rsid w:val="00CD7A47"/>
    <w:rsid w:val="00E95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0187787">
      <w:bodyDiv w:val="1"/>
      <w:marLeft w:val="0"/>
      <w:marRight w:val="0"/>
      <w:marTop w:val="0"/>
      <w:marBottom w:val="0"/>
      <w:divBdr>
        <w:top w:val="none" w:sz="0" w:space="0" w:color="auto"/>
        <w:left w:val="none" w:sz="0" w:space="0" w:color="auto"/>
        <w:bottom w:val="none" w:sz="0" w:space="0" w:color="auto"/>
        <w:right w:val="none" w:sz="0" w:space="0" w:color="auto"/>
      </w:divBdr>
      <w:divsChild>
        <w:div w:id="1888108476">
          <w:marLeft w:val="0"/>
          <w:marRight w:val="0"/>
          <w:marTop w:val="0"/>
          <w:marBottom w:val="0"/>
          <w:divBdr>
            <w:top w:val="none" w:sz="0" w:space="0" w:color="auto"/>
            <w:left w:val="none" w:sz="0" w:space="0" w:color="auto"/>
            <w:bottom w:val="none" w:sz="0" w:space="0" w:color="auto"/>
            <w:right w:val="none" w:sz="0" w:space="0" w:color="auto"/>
          </w:divBdr>
          <w:divsChild>
            <w:div w:id="12901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2017-03-27T01:25:00Z</dcterms:created>
  <dcterms:modified xsi:type="dcterms:W3CDTF">2017-03-27T01:26:00Z</dcterms:modified>
</cp:coreProperties>
</file>